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uto" w:line="259"/>
        <w:rPr>
          <w:b w:val="1"/>
          <w:color w:val="FF0000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b w:val="1"/>
          <w:color w:val="FF0000"/>
          <w:sz w:val="24"/>
          <w:szCs w:val="24"/>
          <w:rFonts w:ascii="Times New Roman" w:eastAsia="Times New Roman" w:hAnsi="Times New Roman" w:cs="Times New Roman"/>
          <w:lang w:val="pl-PL"/>
        </w:rPr>
        <w:t xml:space="preserve">PSO </w:t>
      </w:r>
      <w:r>
        <w:rPr>
          <w:b w:val="1"/>
          <w:color w:val="FF0000"/>
          <w:sz w:val="24"/>
          <w:szCs w:val="24"/>
          <w:rFonts w:ascii="Times New Roman" w:eastAsia="Times New Roman" w:hAnsi="Times New Roman" w:cs="Times New Roman"/>
          <w:lang w:val="pl-PL"/>
        </w:rPr>
        <w:br/>
      </w:r>
      <w:r>
        <w:rPr>
          <w:b w:val="1"/>
          <w:color w:val="FF0000"/>
          <w:sz w:val="24"/>
          <w:szCs w:val="24"/>
          <w:rFonts w:ascii="Times New Roman" w:eastAsia="Times New Roman" w:hAnsi="Times New Roman" w:cs="Times New Roman"/>
          <w:lang w:val="pl-PL"/>
        </w:rPr>
        <w:t xml:space="preserve">Wychowanie fizyczne on-line</w:t>
      </w:r>
    </w:p>
    <w:p>
      <w:pPr>
        <w:jc w:val="center"/>
        <w:spacing w:lineRule="auto" w:line="259"/>
        <w:rPr>
          <w:b w:val="1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b w:val="1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Sposoby monitorowania postępów uczniów, weryfikacji ich wiedzy oraz umiejętności  </w:t>
      </w:r>
    </w:p>
    <w:p>
      <w:pPr>
        <w:jc w:val="center"/>
        <w:spacing w:lineRule="auto" w:line="259"/>
        <w:rPr>
          <w:b w:val="1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b w:val="1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z wychowania fizycznego realizowanego w formie on-line, a także zasady informowania  </w:t>
      </w:r>
    </w:p>
    <w:p>
      <w:pPr>
        <w:jc w:val="center"/>
        <w:spacing w:lineRule="auto" w:line="259"/>
        <w:rPr>
          <w:b w:val="1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b w:val="1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rodziców i uczniów o postępach w nauce i  uzyskanych ocenach </w:t>
      </w:r>
    </w:p>
    <w:p>
      <w:pPr>
        <w:spacing w:lineRule="auto" w:line="259"/>
        <w:rPr>
          <w:color w:val="0611F2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 </w:t>
      </w:r>
    </w:p>
    <w:p>
      <w:pPr>
        <w:spacing w:lineRule="auto" w:line="259"/>
        <w:rPr>
          <w:color w:val="4472C4" w:themeColor="accent5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0611F2"/>
          <w:sz w:val="24"/>
          <w:szCs w:val="24"/>
          <w:rFonts w:ascii="Times New Roman" w:eastAsia="Times New Roman" w:hAnsi="Times New Roman" w:cs="Times New Roman"/>
          <w:lang w:val="pl-PL"/>
        </w:rPr>
        <w:t xml:space="preserve">Przedmiotowy system oceniania z wychowania fizycznego realizowanego on-line:</w:t>
      </w:r>
      <w:r>
        <w:rPr>
          <w:color w:val="4472C4" w:themeColor="accent5"/>
          <w:sz w:val="24"/>
          <w:szCs w:val="24"/>
          <w:rFonts w:ascii="Times New Roman" w:eastAsia="Times New Roman" w:hAnsi="Times New Roman" w:cs="Times New Roman"/>
          <w:lang w:val="pl-PL"/>
        </w:rPr>
        <w:t xml:space="preserve">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1. Nauczyciel systematycznie przesyła uczniom materiały edukacyjne (linki do filmów,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artykułów, prezentacji itp.) w zakresie wiedzy oraz zachęcające do podejmowania aktywności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fizycznej, wynikające z wymagań zawartych zarówno w podstawie programowej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wychowania fizycznego, jak i realizowanym programie nauczania.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2. Nauczyciel zwraca uwagę by ilość przekazywanych materiałów teoretycznych nie była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zbyt obszerna.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3. Uczeń w ciągu trwania zajęć w systemie on-line podlega systematycznej i obiektywnej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ocenie w zakresie wiedzy. 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4. Ocenianiu będą podlegać wszystkie prace i odpowiedzi uczniów na zadania udostępnione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na e-dzienniku VULCAN lub platformy google classroom, meet.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5. Ponadto każda inicjatywa ucznia również zostanie nagrodzona pozytywną oceną z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>aktywności.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6. Nauczyciel szczegółowo wskazuje zadania do wykonania, sposób ich realizacji oraz formę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w jakiej należy przesłać efekty pracy.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8. Oceny na bieżąco są wpisywane do dziennika elektronicznego i są one jawne zarówno dla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ucznia, jak i jego rodziców (opiekunów prawnych). 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9. Wystawiając ocenę, nauczyciel zwraca szczególną uwagę na kreatywność podopiecznych,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ich zaangażowanie, wkład pracy, przestrzeganie terminów oddawania zleconych prac i zadań.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10. O postępach ucznia, rodzice są na bieżąco informowani poprzez wpis do dziennika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elektronicznego.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11. Ogólne kryteria oceniania pozostają nie zmienione i nadal obowiązują te zawarte w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dotychczasowym przedmiotowym systemem oceniania, zgodnym z aktualnymi przepisami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prawa, w tym również ze statutem szkoły. 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12. Nauczyciel wystawia ocenę roczną, biorąc pod uwagę zarówno oceny uzyskane w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trakcie trwania zajęć w szkole oraz te zdobyte przez ucznia w trakcie realizowania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wychowania fizycznego w formie zdalnej. 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13. Uczeń może być nieklasyfikowany, jeżeli brak jest podstaw do ustalenia oceny rocznej.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Ostateczną decyzję o klasyfikowaniu ucznia podejmuje nauczyciel przedmiotu wraz z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dyrektorem szkoły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>.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14. Jeśli na miesiąc przed klasyfikacją roczną uczeń jest zagrożony oceną niedostateczną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lub nieklasyfikowaniem, to nauczyciel informuje o tym jego rodziców bądź prawnych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opiekunów. </w:t>
      </w:r>
    </w:p>
    <w:p>
      <w:pPr>
        <w:spacing w:lineRule="auto" w:line="360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15. W przypadku uzyskania niedostatecznej oceny rocznej uczniowi przysługuje prawo do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egzaminu poprawkowego na zasadach określonych w Ustawie o systemie oświaty z 7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września 1991 roku z późniejszymi zmianami i Rozporządzeniu Ministra Edukacji Narodowej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w sprawie oceniania, klasyfikowania i promowania uczniów i słuchaczy w szkołach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publicznych z 3 sierpnia 2017 r. oraz innych przepisów prawa obowiązujących w dniu </w:t>
      </w:r>
      <w:r>
        <w:rPr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 xml:space="preserve">przeprowadzenia ww. egzaminu. 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391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darka_89</dc:creator>
  <cp:lastModifiedBy>darka_89</cp:lastModifiedBy>
  <cp:version>9.102.51.41307</cp:version>
</cp:coreProperties>
</file>